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                                                                                                                        Приложение №1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f1"/>
        <w:tblW w:w="9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15"/>
        <w:gridCol w:w="3660"/>
        <w:gridCol w:w="2977"/>
      </w:tblGrid>
      <w:tr w:rsidR="004F6C3A">
        <w:trPr>
          <w:trHeight w:val="2200"/>
        </w:trPr>
        <w:tc>
          <w:tcPr>
            <w:tcW w:w="3015" w:type="dxa"/>
          </w:tcPr>
          <w:p w:rsidR="004F6C3A" w:rsidRDefault="009626C4" w:rsidP="00015A49">
            <w:pPr>
              <w:ind w:left="0" w:hanging="2"/>
              <w:jc w:val="center"/>
            </w:pPr>
            <w:r>
              <w:rPr>
                <w:b/>
              </w:rPr>
              <w:t>СОГЛАСОВАНО:</w:t>
            </w:r>
          </w:p>
          <w:p w:rsidR="004F6C3A" w:rsidRDefault="009626C4" w:rsidP="00015A49">
            <w:pPr>
              <w:ind w:left="0" w:hanging="2"/>
              <w:jc w:val="center"/>
            </w:pPr>
            <w:r>
              <w:t xml:space="preserve">Генеральный директор </w:t>
            </w:r>
          </w:p>
          <w:p w:rsidR="004F6C3A" w:rsidRDefault="009626C4" w:rsidP="00015A49">
            <w:pPr>
              <w:ind w:left="0" w:hanging="2"/>
              <w:jc w:val="center"/>
            </w:pPr>
            <w:r>
              <w:t xml:space="preserve">МБУ МО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лександров</w:t>
            </w:r>
            <w:proofErr w:type="spellEnd"/>
            <w:r>
              <w:t xml:space="preserve"> </w:t>
            </w:r>
          </w:p>
          <w:p w:rsidR="004F6C3A" w:rsidRDefault="009626C4" w:rsidP="00015A49">
            <w:pPr>
              <w:ind w:left="0" w:hanging="2"/>
              <w:jc w:val="center"/>
            </w:pPr>
            <w:r>
              <w:t>«СШ Рекорд».</w:t>
            </w:r>
          </w:p>
          <w:p w:rsidR="004F6C3A" w:rsidRDefault="009626C4" w:rsidP="00015A49">
            <w:pPr>
              <w:ind w:left="0" w:hanging="2"/>
              <w:jc w:val="center"/>
            </w:pPr>
            <w:r>
              <w:t xml:space="preserve">И.В. </w:t>
            </w:r>
            <w:proofErr w:type="spellStart"/>
            <w:r>
              <w:t>Николаенков</w:t>
            </w:r>
            <w:proofErr w:type="spellEnd"/>
            <w:r>
              <w:t>.</w:t>
            </w:r>
          </w:p>
          <w:p w:rsidR="004F6C3A" w:rsidRDefault="009626C4" w:rsidP="00015A49">
            <w:pPr>
              <w:ind w:left="0" w:right="-455" w:hanging="2"/>
            </w:pPr>
            <w:r>
              <w:t xml:space="preserve">    ____________________</w:t>
            </w:r>
          </w:p>
          <w:p w:rsidR="004F6C3A" w:rsidRDefault="009626C4" w:rsidP="00015A49">
            <w:pPr>
              <w:ind w:left="0" w:hanging="2"/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t>«___» ___________ 2022 г</w:t>
            </w:r>
          </w:p>
        </w:tc>
        <w:tc>
          <w:tcPr>
            <w:tcW w:w="36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3A" w:rsidRDefault="004F6C3A" w:rsidP="00015A49">
            <w:pPr>
              <w:ind w:left="0" w:hanging="2"/>
              <w:jc w:val="center"/>
              <w:rPr>
                <w:b/>
              </w:rPr>
            </w:pPr>
          </w:p>
        </w:tc>
      </w:tr>
    </w:tbl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80" w:hanging="3"/>
        <w:rPr>
          <w:color w:val="000000"/>
          <w:sz w:val="28"/>
          <w:szCs w:val="28"/>
        </w:rPr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80" w:hanging="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color w:val="000000"/>
          <w:sz w:val="28"/>
          <w:szCs w:val="28"/>
        </w:rPr>
        <w:t xml:space="preserve"> 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80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Осеннего фестиваля Всероссийского физкультурно-спортивного комплекса «Готов к труду и обороне (ГТО)» среди всех категорий населения Александровского района 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bookmark=id.gjdgxs" w:colFirst="0" w:colLast="0"/>
      <w:bookmarkEnd w:id="0"/>
    </w:p>
    <w:p w:rsidR="004F6C3A" w:rsidRDefault="009626C4" w:rsidP="00015A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right="80" w:hanging="3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Общие положения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Фестиваль Всероссийского физкультурно-спортивного комплекса «Готов к труду и обороне» (ГТО) среди всех категорий населения (далее  - Фестиваль) проводится в соответствии с Календарным планом физкультурно-оздоровительных и спортивных мероприятий в МО Алекса</w:t>
      </w:r>
      <w:r>
        <w:rPr>
          <w:color w:val="000000"/>
          <w:sz w:val="28"/>
          <w:szCs w:val="28"/>
          <w:highlight w:val="white"/>
        </w:rPr>
        <w:t>ндровский район на 202</w:t>
      </w:r>
      <w:r>
        <w:rPr>
          <w:sz w:val="28"/>
          <w:szCs w:val="28"/>
          <w:highlight w:val="white"/>
        </w:rPr>
        <w:t>2</w:t>
      </w:r>
      <w:r>
        <w:rPr>
          <w:color w:val="000000"/>
          <w:sz w:val="28"/>
          <w:szCs w:val="28"/>
          <w:highlight w:val="white"/>
        </w:rPr>
        <w:t xml:space="preserve"> год и Календарным планом официальных (физкультурно-оздоровительных) мероприятий проводимых МБУ «ФОК «Олимп» Александровского района» на 202</w:t>
      </w:r>
      <w:r>
        <w:rPr>
          <w:sz w:val="28"/>
          <w:szCs w:val="28"/>
          <w:highlight w:val="white"/>
        </w:rPr>
        <w:t>2</w:t>
      </w:r>
      <w:r>
        <w:rPr>
          <w:color w:val="000000"/>
          <w:sz w:val="28"/>
          <w:szCs w:val="28"/>
          <w:highlight w:val="white"/>
        </w:rPr>
        <w:t xml:space="preserve"> год.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Целью проведения Фестиваля является вовлечение граждан в систематические занятия физической культурой и спортом.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Задачами Фестиваля являются:</w:t>
      </w:r>
    </w:p>
    <w:p w:rsidR="004F6C3A" w:rsidRDefault="009626C4" w:rsidP="00015A4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популяризация комплекса ГТО среди всех категорий населения;</w:t>
      </w:r>
    </w:p>
    <w:p w:rsidR="004F6C3A" w:rsidRDefault="009626C4" w:rsidP="00015A4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повышение уровня физической подготовленности населения;</w:t>
      </w:r>
    </w:p>
    <w:p w:rsidR="004F6C3A" w:rsidRDefault="009626C4" w:rsidP="00015A4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пропаганда здорового образа жизни;</w:t>
      </w:r>
    </w:p>
    <w:p w:rsidR="004F6C3A" w:rsidRDefault="009626C4" w:rsidP="00015A4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создание условий, мотивирующих к занятиям физической культурой и спортом;</w:t>
      </w:r>
    </w:p>
    <w:p w:rsidR="004F6C3A" w:rsidRDefault="009626C4" w:rsidP="00015A4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поощрение граждан, показавших лучшие результаты по выполнению нормативов испытаний (тестов)</w:t>
      </w:r>
      <w:r>
        <w:rPr>
          <w:color w:val="000000"/>
          <w:sz w:val="28"/>
          <w:szCs w:val="28"/>
          <w:highlight w:val="white"/>
        </w:rPr>
        <w:t xml:space="preserve"> ГТО.</w:t>
      </w:r>
    </w:p>
    <w:p w:rsidR="004F6C3A" w:rsidRDefault="004F6C3A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bookmarkStart w:id="1" w:name="bookmark=id.30j0zll" w:colFirst="0" w:colLast="0"/>
      <w:bookmarkEnd w:id="1"/>
    </w:p>
    <w:p w:rsidR="004F6C3A" w:rsidRDefault="009626C4" w:rsidP="00015A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80" w:hanging="3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Место и сроки проведения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Фестиваль проводится  с </w:t>
      </w:r>
      <w:r>
        <w:rPr>
          <w:sz w:val="28"/>
          <w:szCs w:val="28"/>
          <w:highlight w:val="white"/>
        </w:rPr>
        <w:t>24 сентября</w:t>
      </w:r>
      <w:r>
        <w:rPr>
          <w:color w:val="000000"/>
          <w:sz w:val="28"/>
          <w:szCs w:val="28"/>
          <w:highlight w:val="white"/>
        </w:rPr>
        <w:t xml:space="preserve"> 202</w:t>
      </w:r>
      <w:r>
        <w:rPr>
          <w:sz w:val="28"/>
          <w:szCs w:val="28"/>
          <w:highlight w:val="white"/>
        </w:rPr>
        <w:t>2</w:t>
      </w:r>
      <w:r>
        <w:rPr>
          <w:color w:val="000000"/>
          <w:sz w:val="28"/>
          <w:szCs w:val="28"/>
          <w:highlight w:val="white"/>
        </w:rPr>
        <w:t xml:space="preserve"> года  по </w:t>
      </w:r>
      <w:r>
        <w:rPr>
          <w:sz w:val="28"/>
          <w:szCs w:val="28"/>
          <w:highlight w:val="white"/>
        </w:rPr>
        <w:t>02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октября</w:t>
      </w:r>
      <w:r>
        <w:rPr>
          <w:color w:val="000000"/>
          <w:sz w:val="28"/>
          <w:szCs w:val="28"/>
          <w:highlight w:val="white"/>
        </w:rPr>
        <w:t xml:space="preserve"> 202</w:t>
      </w:r>
      <w:r>
        <w:rPr>
          <w:sz w:val="28"/>
          <w:szCs w:val="28"/>
          <w:highlight w:val="white"/>
        </w:rPr>
        <w:t>2</w:t>
      </w:r>
      <w:r>
        <w:rPr>
          <w:color w:val="000000"/>
          <w:sz w:val="28"/>
          <w:szCs w:val="28"/>
          <w:highlight w:val="white"/>
        </w:rPr>
        <w:t xml:space="preserve"> года, на  спортивных площадках общеобразовательных организаций, колледжей Александровского района Владимирской области, физкультурно-оздоровительном комплексе «Олимп» </w:t>
      </w:r>
      <w:proofErr w:type="spellStart"/>
      <w:r>
        <w:rPr>
          <w:color w:val="000000"/>
          <w:sz w:val="28"/>
          <w:szCs w:val="28"/>
          <w:highlight w:val="white"/>
        </w:rPr>
        <w:t>г</w:t>
      </w:r>
      <w:proofErr w:type="gramStart"/>
      <w:r>
        <w:rPr>
          <w:color w:val="000000"/>
          <w:sz w:val="28"/>
          <w:szCs w:val="28"/>
          <w:highlight w:val="white"/>
        </w:rPr>
        <w:t>.А</w:t>
      </w:r>
      <w:proofErr w:type="gramEnd"/>
      <w:r>
        <w:rPr>
          <w:color w:val="000000"/>
          <w:sz w:val="28"/>
          <w:szCs w:val="28"/>
          <w:highlight w:val="white"/>
        </w:rPr>
        <w:t>лександров</w:t>
      </w:r>
      <w:proofErr w:type="spellEnd"/>
      <w:r>
        <w:rPr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</w:rPr>
        <w:t>ул.Королева</w:t>
      </w:r>
      <w:proofErr w:type="spellEnd"/>
      <w:r>
        <w:rPr>
          <w:color w:val="000000"/>
          <w:sz w:val="28"/>
          <w:szCs w:val="28"/>
          <w:highlight w:val="white"/>
        </w:rPr>
        <w:t xml:space="preserve">, д.2, стадионе «Рекорд» </w:t>
      </w:r>
      <w:proofErr w:type="spellStart"/>
      <w:r>
        <w:rPr>
          <w:color w:val="000000"/>
          <w:sz w:val="28"/>
          <w:szCs w:val="28"/>
          <w:highlight w:val="white"/>
        </w:rPr>
        <w:t>г.Александрова</w:t>
      </w:r>
      <w:proofErr w:type="spellEnd"/>
      <w:r>
        <w:rPr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</w:rPr>
        <w:t>ул.Базунова</w:t>
      </w:r>
      <w:proofErr w:type="spellEnd"/>
      <w:r>
        <w:rPr>
          <w:color w:val="000000"/>
          <w:sz w:val="28"/>
          <w:szCs w:val="28"/>
          <w:highlight w:val="white"/>
        </w:rPr>
        <w:t>, д.22.</w:t>
      </w:r>
    </w:p>
    <w:p w:rsidR="004F6C3A" w:rsidRDefault="004F6C3A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40" w:lineRule="auto"/>
        <w:ind w:left="1" w:right="20" w:hanging="3"/>
        <w:jc w:val="both"/>
        <w:rPr>
          <w:sz w:val="28"/>
          <w:szCs w:val="28"/>
          <w:highlight w:val="white"/>
        </w:rPr>
      </w:pPr>
    </w:p>
    <w:p w:rsidR="004F6C3A" w:rsidRDefault="004F6C3A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40" w:lineRule="auto"/>
        <w:ind w:left="1" w:right="20" w:hanging="3"/>
        <w:jc w:val="both"/>
        <w:rPr>
          <w:sz w:val="28"/>
          <w:szCs w:val="28"/>
          <w:highlight w:val="white"/>
        </w:rPr>
      </w:pPr>
    </w:p>
    <w:p w:rsidR="004F6C3A" w:rsidRDefault="004F6C3A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40" w:lineRule="auto"/>
        <w:ind w:left="1" w:right="20" w:hanging="3"/>
        <w:jc w:val="both"/>
        <w:rPr>
          <w:sz w:val="28"/>
          <w:szCs w:val="28"/>
          <w:highlight w:val="white"/>
        </w:rPr>
      </w:pPr>
      <w:bookmarkStart w:id="2" w:name="bookmark=id.1fob9te" w:colFirst="0" w:colLast="0"/>
      <w:bookmarkEnd w:id="2"/>
    </w:p>
    <w:p w:rsidR="004F6C3A" w:rsidRDefault="009626C4" w:rsidP="00015A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line="240" w:lineRule="auto"/>
        <w:ind w:left="1" w:right="80" w:hanging="3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Организаторы мероприятия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Организация и проведение соревнований возлагается на Центр тестирования ГТО по выполнению видов испытаний (тестов), нормативов, требований к оценке уровня знаний и умений в области физической культуры и спорта на территории Александровского района (далее –</w:t>
      </w:r>
      <w:r>
        <w:rPr>
          <w:color w:val="000000"/>
          <w:sz w:val="28"/>
          <w:szCs w:val="28"/>
        </w:rPr>
        <w:t xml:space="preserve"> Центр тестирования ГТО)  и главную судейскую коллегию (ГСК).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23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Состав ГСК Фестиваля  формирует главный судья </w:t>
      </w:r>
      <w:r>
        <w:rPr>
          <w:sz w:val="28"/>
          <w:szCs w:val="28"/>
          <w:highlight w:val="white"/>
        </w:rPr>
        <w:t>Гурьев Андрей Сергеевич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из судей, имеющих судейскую категорию по видам спорта, входящим в комплекс ГТО. Методическое обеспечение  Фестиваля возлагается на региональных операторов комплекса ГТО.</w:t>
      </w:r>
    </w:p>
    <w:p w:rsidR="004F6C3A" w:rsidRDefault="004F6C3A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23" w:hanging="3"/>
        <w:jc w:val="both"/>
        <w:rPr>
          <w:color w:val="000000"/>
          <w:sz w:val="28"/>
          <w:szCs w:val="28"/>
          <w:highlight w:val="white"/>
        </w:rPr>
      </w:pPr>
    </w:p>
    <w:p w:rsidR="004F6C3A" w:rsidRDefault="009626C4" w:rsidP="00015A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участникам и условия их допуска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 участию в Фестивале  допускаются граждане от  6 до 70 лет и старше, относящиеся ко I-XI ступеням комплекса ГТО соответственно. Составы команд класса (организации, учреждения и т.д.) рекомендуется формировать не менее чем из 8 участников независимо от пол</w:t>
      </w:r>
      <w:r>
        <w:rPr>
          <w:color w:val="000000"/>
          <w:sz w:val="28"/>
          <w:szCs w:val="28"/>
          <w:highlight w:val="white"/>
        </w:rPr>
        <w:t>а.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 участию в Фестивале допускаются участники зарегистрировавшиеся в системе АИС ГТО</w:t>
      </w:r>
      <w:proofErr w:type="gramStart"/>
      <w:r>
        <w:rPr>
          <w:color w:val="000000"/>
          <w:sz w:val="28"/>
          <w:szCs w:val="28"/>
          <w:highlight w:val="white"/>
        </w:rPr>
        <w:t xml:space="preserve"> ,</w:t>
      </w:r>
      <w:proofErr w:type="gramEnd"/>
      <w:r>
        <w:rPr>
          <w:color w:val="000000"/>
          <w:sz w:val="28"/>
          <w:szCs w:val="28"/>
          <w:highlight w:val="white"/>
        </w:rPr>
        <w:t xml:space="preserve">  при наличии допуска врача, заявки от организации и, личной заявки, при необходимости, одного из родителей (законных представителей)</w:t>
      </w:r>
      <w:bookmarkStart w:id="3" w:name="bookmark=id.3znysh7" w:colFirst="0" w:colLast="0"/>
      <w:bookmarkEnd w:id="3"/>
    </w:p>
    <w:p w:rsidR="004F6C3A" w:rsidRDefault="009626C4" w:rsidP="00015A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Программа фестиваля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Спортивная программа Фестиваля состоит из тестов I-XI ступеней комплекса ГТО и формируется в соответствии с методическими рекомендациями по организации физкультурных мероприятий Всероссийского физкультурно-спортивного комплекса «Готов к труду и обороне» (Г</w:t>
      </w:r>
      <w:r>
        <w:rPr>
          <w:color w:val="000000"/>
          <w:sz w:val="28"/>
          <w:szCs w:val="28"/>
          <w:highlight w:val="white"/>
        </w:rPr>
        <w:t xml:space="preserve">ТО), </w:t>
      </w:r>
      <w:r>
        <w:rPr>
          <w:sz w:val="28"/>
          <w:szCs w:val="28"/>
          <w:highlight w:val="white"/>
        </w:rPr>
        <w:t>утвержденными</w:t>
      </w:r>
      <w:r>
        <w:rPr>
          <w:color w:val="000000"/>
          <w:sz w:val="28"/>
          <w:szCs w:val="28"/>
          <w:highlight w:val="white"/>
        </w:rPr>
        <w:t xml:space="preserve"> приказом </w:t>
      </w:r>
      <w:proofErr w:type="spellStart"/>
      <w:r>
        <w:rPr>
          <w:color w:val="000000"/>
          <w:sz w:val="28"/>
          <w:szCs w:val="28"/>
          <w:highlight w:val="white"/>
        </w:rPr>
        <w:t>Минспорта</w:t>
      </w:r>
      <w:proofErr w:type="spellEnd"/>
      <w:r>
        <w:rPr>
          <w:color w:val="000000"/>
          <w:sz w:val="28"/>
          <w:szCs w:val="28"/>
          <w:highlight w:val="white"/>
        </w:rPr>
        <w:t xml:space="preserve"> России от </w:t>
      </w:r>
      <w:r>
        <w:rPr>
          <w:sz w:val="28"/>
          <w:szCs w:val="28"/>
          <w:highlight w:val="white"/>
        </w:rPr>
        <w:t>21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сентября</w:t>
      </w:r>
      <w:r>
        <w:rPr>
          <w:color w:val="000000"/>
          <w:sz w:val="28"/>
          <w:szCs w:val="28"/>
          <w:highlight w:val="white"/>
        </w:rPr>
        <w:t xml:space="preserve"> 20</w:t>
      </w:r>
      <w:r>
        <w:rPr>
          <w:sz w:val="28"/>
          <w:szCs w:val="28"/>
          <w:highlight w:val="white"/>
        </w:rPr>
        <w:t>18</w:t>
      </w:r>
      <w:r>
        <w:rPr>
          <w:color w:val="000000"/>
          <w:sz w:val="28"/>
          <w:szCs w:val="28"/>
          <w:highlight w:val="white"/>
        </w:rPr>
        <w:t xml:space="preserve"> г. №</w:t>
      </w:r>
      <w:r>
        <w:rPr>
          <w:sz w:val="28"/>
          <w:szCs w:val="28"/>
          <w:highlight w:val="white"/>
        </w:rPr>
        <w:t>814</w:t>
      </w:r>
      <w:r>
        <w:rPr>
          <w:color w:val="000000"/>
          <w:sz w:val="28"/>
          <w:szCs w:val="28"/>
          <w:highlight w:val="white"/>
        </w:rPr>
        <w:t>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color w:val="000000"/>
          <w:sz w:val="28"/>
          <w:szCs w:val="28"/>
          <w:highlight w:val="white"/>
          <w:u w:val="single"/>
        </w:rPr>
        <w:t>Спортивная программа Фестиваля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 </w:t>
      </w:r>
      <w:r>
        <w:rPr>
          <w:b/>
          <w:sz w:val="28"/>
          <w:szCs w:val="28"/>
          <w:highlight w:val="white"/>
        </w:rPr>
        <w:t>24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>сент</w:t>
      </w:r>
      <w:r>
        <w:rPr>
          <w:b/>
          <w:color w:val="000000"/>
          <w:sz w:val="28"/>
          <w:szCs w:val="28"/>
          <w:highlight w:val="white"/>
        </w:rPr>
        <w:t xml:space="preserve">ября по </w:t>
      </w:r>
      <w:r>
        <w:rPr>
          <w:b/>
          <w:sz w:val="28"/>
          <w:szCs w:val="28"/>
          <w:highlight w:val="white"/>
        </w:rPr>
        <w:t>02 октября</w:t>
      </w:r>
      <w:r>
        <w:rPr>
          <w:b/>
          <w:color w:val="000000"/>
          <w:sz w:val="28"/>
          <w:szCs w:val="28"/>
          <w:highlight w:val="white"/>
        </w:rPr>
        <w:t xml:space="preserve"> 202</w:t>
      </w:r>
      <w:r>
        <w:rPr>
          <w:b/>
          <w:sz w:val="28"/>
          <w:szCs w:val="28"/>
          <w:highlight w:val="white"/>
        </w:rPr>
        <w:t>2</w:t>
      </w:r>
      <w:r>
        <w:rPr>
          <w:b/>
          <w:color w:val="000000"/>
          <w:sz w:val="28"/>
          <w:szCs w:val="28"/>
          <w:highlight w:val="white"/>
        </w:rPr>
        <w:t xml:space="preserve"> года: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 Сдача норм ВФСК ГТО на  спортивных площадках общеобразовательных организаций, колледжей Александровского района Владимирской области; время по согласованию с руководителем учреждения.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2. </w:t>
      </w:r>
      <w:r>
        <w:rPr>
          <w:b/>
          <w:color w:val="000000"/>
          <w:sz w:val="28"/>
          <w:szCs w:val="28"/>
          <w:highlight w:val="white"/>
        </w:rPr>
        <w:t>Сдача норм ВФСК ГТО в физкультурно-оздоровительном комплексе «Олим</w:t>
      </w:r>
      <w:r>
        <w:rPr>
          <w:b/>
          <w:color w:val="000000"/>
          <w:sz w:val="28"/>
          <w:szCs w:val="28"/>
          <w:highlight w:val="white"/>
        </w:rPr>
        <w:t xml:space="preserve">п» г. Александров, ул. Королева, д. 2. 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25 сентября</w:t>
      </w:r>
      <w:r>
        <w:rPr>
          <w:b/>
          <w:color w:val="000000"/>
          <w:sz w:val="28"/>
          <w:szCs w:val="28"/>
          <w:highlight w:val="white"/>
        </w:rPr>
        <w:t xml:space="preserve"> и </w:t>
      </w:r>
      <w:r>
        <w:rPr>
          <w:b/>
          <w:sz w:val="28"/>
          <w:szCs w:val="28"/>
          <w:highlight w:val="white"/>
        </w:rPr>
        <w:t>02</w:t>
      </w:r>
      <w:r>
        <w:rPr>
          <w:b/>
          <w:color w:val="000000"/>
          <w:sz w:val="28"/>
          <w:szCs w:val="28"/>
          <w:highlight w:val="white"/>
        </w:rPr>
        <w:t xml:space="preserve"> октября 202</w:t>
      </w:r>
      <w:r>
        <w:rPr>
          <w:b/>
          <w:sz w:val="28"/>
          <w:szCs w:val="28"/>
          <w:highlight w:val="white"/>
        </w:rPr>
        <w:t>2</w:t>
      </w:r>
      <w:r>
        <w:rPr>
          <w:b/>
          <w:color w:val="000000"/>
          <w:sz w:val="28"/>
          <w:szCs w:val="28"/>
          <w:highlight w:val="white"/>
        </w:rPr>
        <w:t xml:space="preserve"> года с </w:t>
      </w:r>
      <w:r>
        <w:rPr>
          <w:b/>
          <w:sz w:val="28"/>
          <w:szCs w:val="28"/>
          <w:highlight w:val="white"/>
        </w:rPr>
        <w:t>09</w:t>
      </w:r>
      <w:r>
        <w:rPr>
          <w:b/>
          <w:color w:val="000000"/>
          <w:sz w:val="28"/>
          <w:szCs w:val="28"/>
          <w:highlight w:val="white"/>
        </w:rPr>
        <w:t>.00 -1</w:t>
      </w:r>
      <w:r>
        <w:rPr>
          <w:b/>
          <w:sz w:val="28"/>
          <w:szCs w:val="28"/>
          <w:highlight w:val="white"/>
        </w:rPr>
        <w:t>2</w:t>
      </w:r>
      <w:r>
        <w:rPr>
          <w:b/>
          <w:color w:val="000000"/>
          <w:sz w:val="28"/>
          <w:szCs w:val="28"/>
          <w:highlight w:val="white"/>
        </w:rPr>
        <w:t>.00: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силовая гимнастика 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подтягивание на высокой перекладине или сгибание 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разгибание рук в упоре лёжа на полу;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прыжок в длину с места толчком двумя ногами;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поднимание туловища из </w:t>
      </w:r>
      <w:proofErr w:type="gramStart"/>
      <w:r>
        <w:rPr>
          <w:color w:val="000000"/>
          <w:sz w:val="28"/>
          <w:szCs w:val="28"/>
          <w:highlight w:val="white"/>
        </w:rPr>
        <w:t>положения</w:t>
      </w:r>
      <w:proofErr w:type="gramEnd"/>
      <w:r>
        <w:rPr>
          <w:color w:val="000000"/>
          <w:sz w:val="28"/>
          <w:szCs w:val="28"/>
          <w:highlight w:val="white"/>
        </w:rPr>
        <w:t xml:space="preserve"> лежа на спине;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челночный бег;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наклон вперед из </w:t>
      </w:r>
      <w:proofErr w:type="gramStart"/>
      <w:r>
        <w:rPr>
          <w:color w:val="000000"/>
          <w:sz w:val="28"/>
          <w:szCs w:val="28"/>
          <w:highlight w:val="white"/>
        </w:rPr>
        <w:t>положения</w:t>
      </w:r>
      <w:proofErr w:type="gramEnd"/>
      <w:r>
        <w:rPr>
          <w:color w:val="000000"/>
          <w:sz w:val="28"/>
          <w:szCs w:val="28"/>
          <w:highlight w:val="white"/>
        </w:rPr>
        <w:t xml:space="preserve"> стоя с прямыми ногами на гимнастической скамье;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плавание.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В другие дни время по согласованию с руководителем Центра тестирования ГТО </w:t>
      </w:r>
      <w:r>
        <w:rPr>
          <w:sz w:val="28"/>
          <w:szCs w:val="28"/>
          <w:highlight w:val="white"/>
        </w:rPr>
        <w:t>И.В. Вдовиченко</w:t>
      </w:r>
      <w:r>
        <w:rPr>
          <w:color w:val="000000"/>
          <w:sz w:val="28"/>
          <w:szCs w:val="28"/>
          <w:highlight w:val="white"/>
        </w:rPr>
        <w:t xml:space="preserve"> 8(49244) </w:t>
      </w:r>
      <w:r>
        <w:rPr>
          <w:color w:val="000000"/>
          <w:sz w:val="28"/>
          <w:szCs w:val="28"/>
          <w:highlight w:val="white"/>
        </w:rPr>
        <w:t>6-91-63.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4. </w:t>
      </w:r>
      <w:r>
        <w:rPr>
          <w:b/>
          <w:color w:val="000000"/>
          <w:sz w:val="28"/>
          <w:szCs w:val="28"/>
          <w:highlight w:val="white"/>
        </w:rPr>
        <w:t xml:space="preserve">Сдача норм ВФСК ГТО  на стадионе «Рекорд» </w:t>
      </w:r>
      <w:proofErr w:type="spellStart"/>
      <w:r>
        <w:rPr>
          <w:b/>
          <w:color w:val="000000"/>
          <w:sz w:val="28"/>
          <w:szCs w:val="28"/>
          <w:highlight w:val="white"/>
        </w:rPr>
        <w:t>г</w:t>
      </w:r>
      <w:proofErr w:type="gramStart"/>
      <w:r>
        <w:rPr>
          <w:b/>
          <w:color w:val="000000"/>
          <w:sz w:val="28"/>
          <w:szCs w:val="28"/>
          <w:highlight w:val="white"/>
        </w:rPr>
        <w:t>.А</w:t>
      </w:r>
      <w:proofErr w:type="gramEnd"/>
      <w:r>
        <w:rPr>
          <w:b/>
          <w:color w:val="000000"/>
          <w:sz w:val="28"/>
          <w:szCs w:val="28"/>
          <w:highlight w:val="white"/>
        </w:rPr>
        <w:t>лександрова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, ул. </w:t>
      </w:r>
      <w:proofErr w:type="spellStart"/>
      <w:r>
        <w:rPr>
          <w:b/>
          <w:color w:val="000000"/>
          <w:sz w:val="28"/>
          <w:szCs w:val="28"/>
          <w:highlight w:val="white"/>
        </w:rPr>
        <w:t>Базунова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, д. 22. 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24 сентября</w:t>
      </w:r>
      <w:r>
        <w:rPr>
          <w:b/>
          <w:color w:val="000000"/>
          <w:sz w:val="28"/>
          <w:szCs w:val="28"/>
          <w:highlight w:val="white"/>
        </w:rPr>
        <w:t xml:space="preserve"> и </w:t>
      </w:r>
      <w:r>
        <w:rPr>
          <w:b/>
          <w:sz w:val="28"/>
          <w:szCs w:val="28"/>
          <w:highlight w:val="white"/>
        </w:rPr>
        <w:t>01</w:t>
      </w:r>
      <w:r>
        <w:rPr>
          <w:b/>
          <w:color w:val="000000"/>
          <w:sz w:val="28"/>
          <w:szCs w:val="28"/>
          <w:highlight w:val="white"/>
        </w:rPr>
        <w:t xml:space="preserve"> октября 202</w:t>
      </w:r>
      <w:r>
        <w:rPr>
          <w:b/>
          <w:sz w:val="28"/>
          <w:szCs w:val="28"/>
          <w:highlight w:val="white"/>
        </w:rPr>
        <w:t>2</w:t>
      </w:r>
      <w:r>
        <w:rPr>
          <w:b/>
          <w:color w:val="000000"/>
          <w:sz w:val="28"/>
          <w:szCs w:val="28"/>
          <w:highlight w:val="white"/>
        </w:rPr>
        <w:t xml:space="preserve"> года </w:t>
      </w:r>
      <w:r>
        <w:rPr>
          <w:b/>
          <w:sz w:val="28"/>
          <w:szCs w:val="28"/>
          <w:highlight w:val="white"/>
        </w:rPr>
        <w:t>с 09</w:t>
      </w:r>
      <w:r>
        <w:rPr>
          <w:b/>
          <w:color w:val="000000"/>
          <w:sz w:val="28"/>
          <w:szCs w:val="28"/>
          <w:highlight w:val="white"/>
        </w:rPr>
        <w:t>.00 ч. до 1</w:t>
      </w:r>
      <w:r>
        <w:rPr>
          <w:b/>
          <w:sz w:val="28"/>
          <w:szCs w:val="28"/>
          <w:highlight w:val="white"/>
        </w:rPr>
        <w:t>2</w:t>
      </w:r>
      <w:r>
        <w:rPr>
          <w:b/>
          <w:color w:val="000000"/>
          <w:sz w:val="28"/>
          <w:szCs w:val="28"/>
          <w:highlight w:val="white"/>
        </w:rPr>
        <w:t>.00 ч.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бег на 60 м, 100 м., бег на 1 км, 1.5 км, 2 км, 3 км</w:t>
      </w:r>
      <w:proofErr w:type="gramStart"/>
      <w:r>
        <w:rPr>
          <w:color w:val="000000"/>
          <w:sz w:val="28"/>
          <w:szCs w:val="28"/>
          <w:highlight w:val="white"/>
        </w:rPr>
        <w:t xml:space="preserve">., </w:t>
      </w:r>
      <w:proofErr w:type="gramEnd"/>
      <w:r>
        <w:rPr>
          <w:color w:val="000000"/>
          <w:sz w:val="28"/>
          <w:szCs w:val="28"/>
          <w:highlight w:val="white"/>
        </w:rPr>
        <w:t>метание снаряда</w:t>
      </w:r>
    </w:p>
    <w:p w:rsidR="004F6C3A" w:rsidRDefault="004F6C3A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</w:p>
    <w:p w:rsidR="004F6C3A" w:rsidRDefault="009626C4" w:rsidP="00015A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1" w:right="62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Условия подведения итогов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Личное первенство среди участников определяется раздельно для каждой ступени комплекса ГТО среди участниц женского пола и среди участников мужского пола по наибольшей сумме очков, набранных в 3-х испытаниях (тестах) ВФСК ГТО (бег на средние дистанции, отжи</w:t>
      </w:r>
      <w:r>
        <w:rPr>
          <w:color w:val="000000"/>
          <w:sz w:val="28"/>
          <w:szCs w:val="28"/>
          <w:highlight w:val="white"/>
        </w:rPr>
        <w:t xml:space="preserve">мание или подтягивание и плавание) согласно 100~очковой таблице оценки результатов. В случае равенства сумм очков у двух или более участников преимущество получает участник, показавший лучший результат в беге на средние дистанции. </w:t>
      </w:r>
      <w:bookmarkStart w:id="4" w:name="bookmark=id.2et92p0" w:colFirst="0" w:colLast="0"/>
      <w:bookmarkEnd w:id="4"/>
    </w:p>
    <w:p w:rsidR="004F6C3A" w:rsidRDefault="009626C4" w:rsidP="00015A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line="240" w:lineRule="auto"/>
        <w:ind w:left="1" w:right="23" w:hanging="3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Награждение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1-3 места в </w:t>
      </w:r>
      <w:r>
        <w:rPr>
          <w:color w:val="000000"/>
          <w:sz w:val="28"/>
          <w:szCs w:val="28"/>
          <w:highlight w:val="white"/>
        </w:rPr>
        <w:t xml:space="preserve">личном первенстве среди участниц женского пола  и среди участников мужского пола в каждой возрастной ступени награждаются грамотами и медалями. Участники, зарегистрировавшиеся в системе АИС ГТО и выполнившие необходимое количество нормативов для получения </w:t>
      </w:r>
      <w:r>
        <w:rPr>
          <w:color w:val="000000"/>
          <w:sz w:val="28"/>
          <w:szCs w:val="28"/>
          <w:highlight w:val="white"/>
        </w:rPr>
        <w:t>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4F6C3A" w:rsidRDefault="004F6C3A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both"/>
        <w:rPr>
          <w:color w:val="000000"/>
          <w:sz w:val="28"/>
          <w:szCs w:val="28"/>
          <w:highlight w:val="white"/>
        </w:rPr>
      </w:pPr>
    </w:p>
    <w:p w:rsidR="004F6C3A" w:rsidRDefault="009626C4" w:rsidP="00015A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проведением соревнований производятся за счет внебюджетных средств МБУ «ФОК «Олимп» Александровского района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(награждение:  грамоты, медали, обслуживание).</w:t>
      </w:r>
      <w:r>
        <w:rPr>
          <w:color w:val="FF0000"/>
          <w:sz w:val="28"/>
          <w:szCs w:val="28"/>
        </w:rPr>
        <w:t xml:space="preserve"> 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Проезд до места проведения тестирования за счет командирующих организаций.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bookmarkStart w:id="5" w:name="bookmark=id.tyjcwt" w:colFirst="0" w:colLast="0"/>
      <w:bookmarkEnd w:id="5"/>
    </w:p>
    <w:p w:rsidR="004F6C3A" w:rsidRDefault="009626C4" w:rsidP="00015A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3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Обеспечение безопасности участников и зрителей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</w:t>
      </w:r>
      <w:r>
        <w:rPr>
          <w:color w:val="000000"/>
          <w:sz w:val="28"/>
          <w:szCs w:val="28"/>
          <w:highlight w:val="white"/>
        </w:rPr>
        <w:t>Российской Федерации от 18 апреля 2014 г. № 353, а также требованиям правил по соответствующим видам спорта.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Спортивная программа Фестиваля проводится на объектах спорта, включенных в реестр объектов спорта Владимирской области в соответствии с Федеральным</w:t>
      </w:r>
      <w:r>
        <w:rPr>
          <w:color w:val="000000"/>
          <w:sz w:val="28"/>
          <w:szCs w:val="28"/>
          <w:highlight w:val="white"/>
        </w:rPr>
        <w:t xml:space="preserve"> законом от 4 декабря 2007 г. № 329-ФЭ «О физической культуре и спорте в Российской Федерации».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Оказание скорой медицинской помощи осуществляется в соответствии с </w:t>
      </w:r>
      <w:r>
        <w:rPr>
          <w:color w:val="000000"/>
          <w:sz w:val="28"/>
          <w:szCs w:val="28"/>
          <w:highlight w:val="white"/>
        </w:rPr>
        <w:lastRenderedPageBreak/>
        <w:t>приказом Министерства здравоохранения и социального развития Российской Федерации от 9 август</w:t>
      </w:r>
      <w:r>
        <w:rPr>
          <w:color w:val="000000"/>
          <w:sz w:val="28"/>
          <w:szCs w:val="28"/>
          <w:highlight w:val="white"/>
        </w:rPr>
        <w:t>а 2010 г. № 613Н «Об утверждении порядка оказания медицинской помощи при проведении физкультурных и спортивных мероприятий».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6" w:name="bookmark=id.3dy6vkm" w:colFirst="0" w:colLast="0"/>
      <w:bookmarkEnd w:id="6"/>
    </w:p>
    <w:p w:rsidR="004F6C3A" w:rsidRDefault="009626C4" w:rsidP="00015A4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0" w:hanging="3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 Подача заявок на участие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Для участия в Фестивале необходимо направить коллективную заявку  по установленной форме (Приложение № 1), заверенную руководителем  организации или личную заявку на каждого участника (Приложение № 2) и  медицинскую  справку о допуске к   соревнованиям    </w:t>
      </w:r>
      <w:r>
        <w:rPr>
          <w:color w:val="000000"/>
          <w:sz w:val="28"/>
          <w:szCs w:val="28"/>
          <w:highlight w:val="white"/>
        </w:rPr>
        <w:t>(сдача норм ГТО)</w:t>
      </w:r>
      <w:r>
        <w:rPr>
          <w:sz w:val="28"/>
          <w:szCs w:val="28"/>
          <w:highlight w:val="white"/>
        </w:rPr>
        <w:t xml:space="preserve">    </w:t>
      </w:r>
      <w:proofErr w:type="gramStart"/>
      <w:r>
        <w:rPr>
          <w:color w:val="000000"/>
          <w:sz w:val="28"/>
          <w:szCs w:val="28"/>
          <w:highlight w:val="white"/>
        </w:rPr>
        <w:t>до</w:t>
      </w:r>
      <w:proofErr w:type="gramEnd"/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0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19 сентября </w:t>
      </w:r>
      <w:r>
        <w:rPr>
          <w:color w:val="000000"/>
          <w:sz w:val="28"/>
          <w:szCs w:val="28"/>
          <w:highlight w:val="white"/>
        </w:rPr>
        <w:t>202</w:t>
      </w:r>
      <w:r>
        <w:rPr>
          <w:sz w:val="28"/>
          <w:szCs w:val="28"/>
          <w:highlight w:val="white"/>
        </w:rPr>
        <w:t>2</w:t>
      </w:r>
      <w:r>
        <w:rPr>
          <w:color w:val="000000"/>
          <w:sz w:val="28"/>
          <w:szCs w:val="28"/>
          <w:highlight w:val="white"/>
        </w:rPr>
        <w:t xml:space="preserve"> года в муниципальный центр тестирования ГТО (адрес электронной почты: </w:t>
      </w:r>
      <w:r>
        <w:rPr>
          <w:sz w:val="28"/>
          <w:szCs w:val="28"/>
          <w:highlight w:val="white"/>
        </w:rPr>
        <w:t>gtoaleks@gmail.com</w:t>
      </w:r>
      <w:r>
        <w:rPr>
          <w:color w:val="000000"/>
          <w:sz w:val="28"/>
          <w:szCs w:val="28"/>
          <w:highlight w:val="white"/>
        </w:rPr>
        <w:t xml:space="preserve">), г. Александров, ул. Королева, д. 2 (ФОК «Олимп»), руководитель муниципального центра тестирования ГТО в Александровском районе </w:t>
      </w:r>
      <w:r>
        <w:rPr>
          <w:sz w:val="28"/>
          <w:szCs w:val="28"/>
          <w:highlight w:val="white"/>
        </w:rPr>
        <w:t>Вдовиченко Илья Валерьевич,</w:t>
      </w:r>
      <w:r>
        <w:rPr>
          <w:color w:val="000000"/>
          <w:sz w:val="28"/>
          <w:szCs w:val="28"/>
          <w:highlight w:val="white"/>
        </w:rPr>
        <w:t xml:space="preserve"> тел. 8(49244) 6-91-63.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15A49" w:rsidRDefault="00015A49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15A49" w:rsidRDefault="00015A49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15A49" w:rsidRDefault="00015A49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15A49" w:rsidRDefault="00015A49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15A49" w:rsidRDefault="00015A49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15A49" w:rsidRDefault="00015A49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15A49" w:rsidRDefault="00015A49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15A49" w:rsidRDefault="00015A49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15A49" w:rsidRDefault="00015A49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0" w:hanging="2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Коллективная ЗАЯВКА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на участие в Осеннем фестивале  Всероссийского физкультурно-спортивного комплекса «Готов к труду и обороне» (ГТО) среди всех категорий населения Александровского района </w:t>
      </w:r>
    </w:p>
    <w:p w:rsidR="004F6C3A" w:rsidRDefault="004F6C3A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highlight w:val="white"/>
        </w:rPr>
      </w:pPr>
    </w:p>
    <w:p w:rsidR="004F6C3A" w:rsidRDefault="004F6C3A" w:rsidP="00015A49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  <w:highlight w:val="white"/>
        </w:rPr>
      </w:pP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(Наименование организации)</w:t>
      </w:r>
    </w:p>
    <w:tbl>
      <w:tblPr>
        <w:tblStyle w:val="af2"/>
        <w:tblW w:w="989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14"/>
        <w:gridCol w:w="2552"/>
        <w:gridCol w:w="1170"/>
        <w:gridCol w:w="2295"/>
        <w:gridCol w:w="1935"/>
        <w:gridCol w:w="1125"/>
      </w:tblGrid>
      <w:tr w:rsidR="004F6C3A">
        <w:trPr>
          <w:trHeight w:val="117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№ 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Фамилия, имя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о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тчество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Дата рождения (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д.м.г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highlight w:val="white"/>
              </w:rPr>
              <w:t>ID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номер в АИС ГТО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Название общеобразовательной организации (в соответствии с Уставом)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Виза врача</w:t>
            </w:r>
          </w:p>
        </w:tc>
      </w:tr>
      <w:tr w:rsidR="004F6C3A">
        <w:trPr>
          <w:trHeight w:val="40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  <w:highlight w:val="white"/>
              </w:rPr>
            </w:pPr>
          </w:p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  <w:highlight w:val="white"/>
              </w:rPr>
            </w:pPr>
          </w:p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  <w:highlight w:val="white"/>
              </w:rPr>
            </w:pPr>
          </w:p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  <w:highlight w:val="white"/>
              </w:rPr>
            </w:pPr>
          </w:p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  <w:highlight w:val="white"/>
              </w:rPr>
            </w:pPr>
          </w:p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  <w:highlight w:val="white"/>
              </w:rPr>
            </w:pPr>
          </w:p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  <w:highlight w:val="white"/>
              </w:rPr>
            </w:pPr>
          </w:p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  <w:highlight w:val="white"/>
              </w:rPr>
            </w:pPr>
          </w:p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  <w:highlight w:val="white"/>
              </w:rPr>
            </w:pPr>
          </w:p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допущен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>.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i/>
                <w:color w:val="000000"/>
                <w:sz w:val="15"/>
                <w:szCs w:val="15"/>
                <w:highlight w:val="white"/>
              </w:rPr>
              <w:t>п</w:t>
            </w:r>
            <w:proofErr w:type="gramEnd"/>
            <w:r>
              <w:rPr>
                <w:i/>
                <w:color w:val="000000"/>
                <w:sz w:val="15"/>
                <w:szCs w:val="15"/>
                <w:highlight w:val="white"/>
              </w:rPr>
              <w:t>одпись врача, дата, печать напротив каждого участника соревнований</w:t>
            </w:r>
          </w:p>
        </w:tc>
      </w:tr>
      <w:tr w:rsidR="004F6C3A">
        <w:trPr>
          <w:trHeight w:val="3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3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0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0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3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4F6C3A">
        <w:trPr>
          <w:trHeight w:val="4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9626C4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F6C3A" w:rsidRDefault="004F6C3A" w:rsidP="00015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after="163" w:line="240" w:lineRule="auto"/>
        <w:ind w:left="0" w:hanging="2"/>
        <w:rPr>
          <w:color w:val="000000"/>
          <w:sz w:val="22"/>
          <w:szCs w:val="22"/>
          <w:u w:val="single"/>
        </w:rPr>
      </w:pP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48"/>
        </w:tabs>
        <w:spacing w:line="240" w:lineRule="auto"/>
        <w:ind w:left="0" w:hanging="2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Допущено к Фестивал</w:t>
      </w:r>
      <w:r>
        <w:rPr>
          <w:sz w:val="22"/>
          <w:szCs w:val="22"/>
          <w:highlight w:val="white"/>
        </w:rPr>
        <w:t>ю</w:t>
      </w:r>
      <w:r>
        <w:rPr>
          <w:color w:val="000000"/>
          <w:sz w:val="22"/>
          <w:szCs w:val="22"/>
          <w:highlight w:val="white"/>
        </w:rPr>
        <w:t xml:space="preserve"> комплекса ГТО</w:t>
      </w:r>
      <w:r>
        <w:rPr>
          <w:sz w:val="22"/>
          <w:szCs w:val="22"/>
          <w:highlight w:val="white"/>
        </w:rPr>
        <w:t xml:space="preserve"> __________________________ </w:t>
      </w:r>
      <w:proofErr w:type="gramStart"/>
      <w:r>
        <w:rPr>
          <w:color w:val="000000"/>
          <w:sz w:val="22"/>
          <w:szCs w:val="22"/>
          <w:highlight w:val="white"/>
        </w:rPr>
        <w:t>обучающихся</w:t>
      </w:r>
      <w:proofErr w:type="gramEnd"/>
      <w:r>
        <w:rPr>
          <w:color w:val="000000"/>
          <w:sz w:val="22"/>
          <w:szCs w:val="22"/>
          <w:highlight w:val="white"/>
        </w:rPr>
        <w:t>.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highlight w:val="white"/>
        </w:rPr>
      </w:pPr>
      <w:r>
        <w:rPr>
          <w:color w:val="000000"/>
          <w:sz w:val="21"/>
          <w:szCs w:val="21"/>
          <w:highlight w:val="white"/>
        </w:rPr>
        <w:t>(прописью)</w:t>
      </w:r>
    </w:p>
    <w:p w:rsidR="004F6C3A" w:rsidRDefault="004F6C3A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7"/>
          <w:tab w:val="left" w:pos="5750"/>
        </w:tabs>
        <w:spacing w:line="240" w:lineRule="auto"/>
        <w:ind w:left="0" w:hanging="2"/>
        <w:rPr>
          <w:sz w:val="22"/>
          <w:szCs w:val="22"/>
          <w:highlight w:val="white"/>
        </w:rPr>
      </w:pP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7"/>
          <w:tab w:val="left" w:pos="5750"/>
        </w:tabs>
        <w:spacing w:line="240" w:lineRule="auto"/>
        <w:ind w:left="0" w:hanging="2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Врач __________________________</w:t>
      </w:r>
      <w:r>
        <w:rPr>
          <w:color w:val="000000"/>
          <w:sz w:val="22"/>
          <w:szCs w:val="22"/>
          <w:highlight w:val="white"/>
        </w:rPr>
        <w:tab/>
        <w:t>/</w:t>
      </w:r>
      <w:r>
        <w:rPr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>______________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6"/>
        </w:tabs>
        <w:spacing w:line="240" w:lineRule="auto"/>
        <w:ind w:left="0" w:hanging="2"/>
        <w:rPr>
          <w:i/>
          <w:color w:val="000000"/>
          <w:highlight w:val="white"/>
        </w:rPr>
      </w:pPr>
      <w:r>
        <w:rPr>
          <w:color w:val="000000"/>
          <w:sz w:val="21"/>
          <w:szCs w:val="21"/>
          <w:highlight w:val="white"/>
        </w:rPr>
        <w:t>(ФИО)</w:t>
      </w:r>
      <w:r>
        <w:rPr>
          <w:sz w:val="21"/>
          <w:szCs w:val="21"/>
          <w:highlight w:val="white"/>
        </w:rPr>
        <w:t xml:space="preserve">                            </w:t>
      </w:r>
      <w:r>
        <w:rPr>
          <w:color w:val="000000"/>
          <w:sz w:val="21"/>
          <w:szCs w:val="21"/>
          <w:highlight w:val="white"/>
        </w:rPr>
        <w:t>(подпись)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60"/>
        </w:tabs>
        <w:spacing w:after="578" w:line="240" w:lineRule="auto"/>
        <w:ind w:left="0" w:right="140" w:hanging="2"/>
        <w:rPr>
          <w:i/>
          <w:color w:val="000000"/>
          <w:highlight w:val="white"/>
        </w:rPr>
      </w:pPr>
      <w:r>
        <w:rPr>
          <w:sz w:val="21"/>
          <w:szCs w:val="21"/>
          <w:highlight w:val="white"/>
        </w:rPr>
        <w:t xml:space="preserve">         Дата __________________</w:t>
      </w:r>
      <w:r>
        <w:rPr>
          <w:color w:val="000000"/>
          <w:sz w:val="21"/>
          <w:szCs w:val="21"/>
          <w:highlight w:val="white"/>
        </w:rPr>
        <w:tab/>
        <w:t xml:space="preserve">        (МЛ</w:t>
      </w:r>
      <w:proofErr w:type="gramStart"/>
      <w:r>
        <w:rPr>
          <w:color w:val="000000"/>
          <w:sz w:val="21"/>
          <w:szCs w:val="21"/>
          <w:highlight w:val="white"/>
        </w:rPr>
        <w:t>.</w:t>
      </w:r>
      <w:proofErr w:type="gramEnd"/>
      <w:r>
        <w:rPr>
          <w:color w:val="000000"/>
          <w:sz w:val="21"/>
          <w:szCs w:val="21"/>
          <w:highlight w:val="white"/>
        </w:rPr>
        <w:t xml:space="preserve"> </w:t>
      </w:r>
      <w:proofErr w:type="gramStart"/>
      <w:r>
        <w:rPr>
          <w:color w:val="000000"/>
          <w:sz w:val="21"/>
          <w:szCs w:val="21"/>
          <w:highlight w:val="white"/>
        </w:rPr>
        <w:t>м</w:t>
      </w:r>
      <w:proofErr w:type="gramEnd"/>
      <w:r>
        <w:rPr>
          <w:color w:val="000000"/>
          <w:sz w:val="21"/>
          <w:szCs w:val="21"/>
          <w:highlight w:val="white"/>
        </w:rPr>
        <w:t>едицинского учреждения)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" w:line="240" w:lineRule="auto"/>
        <w:ind w:left="1" w:hanging="3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Руководитель организации</w:t>
      </w:r>
      <w:r>
        <w:rPr>
          <w:color w:val="000000"/>
          <w:sz w:val="26"/>
          <w:szCs w:val="26"/>
          <w:highlight w:val="white"/>
        </w:rPr>
        <w:tab/>
        <w:t>___________________/___________________/</w:t>
      </w:r>
    </w:p>
    <w:p w:rsidR="004F6C3A" w:rsidRDefault="009626C4" w:rsidP="00015A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95"/>
        </w:tabs>
        <w:spacing w:after="1160" w:line="240" w:lineRule="auto"/>
        <w:ind w:left="0" w:hanging="2"/>
        <w:rPr>
          <w:i/>
          <w:color w:val="000000"/>
          <w:highlight w:val="white"/>
        </w:rPr>
      </w:pPr>
      <w:proofErr w:type="gramStart"/>
      <w:r>
        <w:rPr>
          <w:i/>
          <w:color w:val="000000"/>
          <w:highlight w:val="white"/>
        </w:rPr>
        <w:t>МП</w:t>
      </w:r>
      <w:r>
        <w:rPr>
          <w:i/>
          <w:color w:val="000000"/>
          <w:highlight w:val="white"/>
        </w:rPr>
        <w:tab/>
      </w:r>
      <w:r>
        <w:rPr>
          <w:color w:val="000000"/>
          <w:sz w:val="21"/>
          <w:szCs w:val="21"/>
          <w:highlight w:val="white"/>
        </w:rPr>
        <w:t>(подпись.</w:t>
      </w:r>
      <w:proofErr w:type="gramEnd"/>
      <w:r>
        <w:rPr>
          <w:color w:val="000000"/>
          <w:sz w:val="21"/>
          <w:szCs w:val="21"/>
          <w:highlight w:val="white"/>
        </w:rPr>
        <w:t xml:space="preserve"> Ф.И.О.)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tabs>
          <w:tab w:val="left" w:pos="5934"/>
          <w:tab w:val="left" w:pos="9094"/>
        </w:tabs>
        <w:spacing w:after="204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Ф.И.О. исполнителя (полностью) ____________________________________________</w:t>
      </w:r>
      <w:r>
        <w:rPr>
          <w:color w:val="000000"/>
          <w:sz w:val="22"/>
          <w:szCs w:val="22"/>
        </w:rPr>
        <w:tab/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tabs>
          <w:tab w:val="left" w:pos="9861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Контактный телефон. E-</w:t>
      </w:r>
      <w:proofErr w:type="spellStart"/>
      <w:r>
        <w:rPr>
          <w:color w:val="000000"/>
          <w:sz w:val="22"/>
          <w:szCs w:val="22"/>
        </w:rPr>
        <w:t>mail</w:t>
      </w:r>
      <w:proofErr w:type="spellEnd"/>
      <w:r>
        <w:rPr>
          <w:color w:val="000000"/>
          <w:sz w:val="22"/>
          <w:szCs w:val="22"/>
        </w:rPr>
        <w:t xml:space="preserve">: ______________________ </w:t>
      </w:r>
      <w:r>
        <w:rPr>
          <w:color w:val="000000"/>
          <w:sz w:val="22"/>
          <w:szCs w:val="22"/>
        </w:rPr>
        <w:tab/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</w:t>
      </w:r>
    </w:p>
    <w:p w:rsidR="00015A49" w:rsidRDefault="00015A49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7" w:name="_GoBack"/>
      <w:bookmarkEnd w:id="7"/>
      <w:r>
        <w:rPr>
          <w:color w:val="000000"/>
        </w:rPr>
        <w:lastRenderedPageBreak/>
        <w:t>Приложение №2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ЗАЯВКА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на прохождение тестирования в рамках Всероссийского физкультурно-спортивного комплекса 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«Готов к труду и обороне» (ГТО)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3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6237"/>
      </w:tblGrid>
      <w:tr w:rsidR="004F6C3A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Информация</w:t>
            </w:r>
          </w:p>
        </w:tc>
      </w:tr>
      <w:tr w:rsidR="004F6C3A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  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36"/>
                <w:szCs w:val="36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36"/>
                <w:szCs w:val="36"/>
              </w:rPr>
              <w:t>_ _ - _ _ - _ _ _ _ _ _ _</w:t>
            </w:r>
          </w:p>
        </w:tc>
      </w:tr>
      <w:tr w:rsidR="004F6C3A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Документ, удостоверяющий личность (паспорт или </w:t>
            </w: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>-во о рождении)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 места жительства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Основное место учебы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Спортивное звание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Почетное спортивное звание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Спортивный разряд с указанием вида спорта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F6C3A">
        <w:tc>
          <w:tcPr>
            <w:tcW w:w="567" w:type="dxa"/>
            <w:shd w:val="clear" w:color="auto" w:fill="F3F3F3"/>
            <w:vAlign w:val="center"/>
          </w:tcPr>
          <w:p w:rsidR="004F6C3A" w:rsidRDefault="004F6C3A" w:rsidP="00015A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Перечень выбранных испытаний</w:t>
            </w:r>
          </w:p>
        </w:tc>
        <w:tc>
          <w:tcPr>
            <w:tcW w:w="6237" w:type="dxa"/>
          </w:tcPr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1.____________________________________________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2.____________________________________________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3.____________________________________________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4.____________________________________________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5.____________________________________________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6.____________________________________________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7.___________________</w:t>
            </w:r>
            <w:r>
              <w:rPr>
                <w:color w:val="000000"/>
                <w:sz w:val="26"/>
                <w:szCs w:val="26"/>
              </w:rPr>
              <w:t>_________________________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8.____________________________________________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9.____________________________________________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10.___________________________________________</w:t>
            </w:r>
          </w:p>
          <w:p w:rsidR="004F6C3A" w:rsidRDefault="009626C4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11.___________________________________________</w:t>
            </w:r>
          </w:p>
          <w:p w:rsidR="004F6C3A" w:rsidRDefault="004F6C3A" w:rsidP="0001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</w:tbl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</w:rPr>
        <w:t>Я</w:t>
      </w:r>
      <w:r>
        <w:t>,</w:t>
      </w:r>
      <w:proofErr w:type="gramStart"/>
      <w:r>
        <w:t xml:space="preserve">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                   </w:t>
      </w:r>
      <w:r>
        <w:rPr>
          <w:u w:val="single"/>
        </w:rPr>
        <w:t xml:space="preserve">                                                                           </w:t>
      </w:r>
      <w:r>
        <w:rPr>
          <w:color w:val="000000"/>
          <w:u w:val="single"/>
        </w:rPr>
        <w:t xml:space="preserve">                            ,</w:t>
      </w:r>
      <w:proofErr w:type="gramEnd"/>
      <w:r>
        <w:rPr>
          <w:color w:val="000000"/>
          <w:u w:val="single"/>
        </w:rPr>
        <w:t xml:space="preserve"> 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i/>
          <w:color w:val="000000"/>
        </w:rPr>
        <w:t xml:space="preserve">                (ФИО)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паспорт</w:t>
      </w:r>
      <w:proofErr w:type="gramStart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       </w:t>
      </w:r>
      <w:r>
        <w:rPr>
          <w:u w:val="single"/>
        </w:rPr>
        <w:t xml:space="preserve">          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>,</w:t>
      </w:r>
      <w:proofErr w:type="gramEnd"/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>(серия       номер)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5148"/>
          <w:tab w:val="left" w:pos="7899"/>
        </w:tabs>
        <w:spacing w:line="240" w:lineRule="auto"/>
        <w:ind w:left="0" w:hanging="2"/>
      </w:pPr>
      <w:r>
        <w:rPr>
          <w:i/>
          <w:color w:val="000000"/>
        </w:rPr>
        <w:tab/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5148"/>
          <w:tab w:val="left" w:pos="7899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выдан </w:t>
      </w:r>
      <w:r>
        <w:rPr>
          <w:i/>
          <w:color w:val="000000"/>
        </w:rPr>
        <w:t>_____________________</w:t>
      </w:r>
      <w:r>
        <w:rPr>
          <w:color w:val="000000"/>
        </w:rPr>
        <w:t>__________________________________________________,</w:t>
      </w:r>
      <w:r>
        <w:rPr>
          <w:i/>
          <w:color w:val="000000"/>
        </w:rPr>
        <w:t xml:space="preserve">    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i/>
        </w:rPr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                        (кем)</w:t>
      </w:r>
      <w:r>
        <w:rPr>
          <w:color w:val="000000"/>
        </w:rPr>
        <w:t xml:space="preserve">                                                                     </w:t>
      </w:r>
      <w:r>
        <w:rPr>
          <w:i/>
          <w:color w:val="000000"/>
        </w:rPr>
        <w:t>(когда</w:t>
      </w:r>
      <w:r>
        <w:rPr>
          <w:color w:val="000000"/>
        </w:rPr>
        <w:t xml:space="preserve">)     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 </w:t>
      </w: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 xml:space="preserve"> по адресу:_________________________________________________, 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являюсь законным представителем несовершеннолетнего ___________________________,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___________ года рождения,                                                                 </w:t>
      </w:r>
      <w:r>
        <w:rPr>
          <w:color w:val="000000"/>
        </w:rPr>
        <w:t xml:space="preserve">  </w:t>
      </w:r>
      <w:r>
        <w:rPr>
          <w:i/>
          <w:color w:val="000000"/>
        </w:rPr>
        <w:t>(ФИО)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настоящим даю согласие: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на прохождение тестирования в рамках Всероссийского физкультурно-спортивного комплекса «Готов к труду и обороне» (ГТО) моим ребенком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__________________________________________________________________________________</w:t>
      </w:r>
      <w:r>
        <w:rPr>
          <w:i/>
          <w:color w:val="000000"/>
        </w:rPr>
        <w:t xml:space="preserve"> 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466"/>
        </w:tabs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>(ФИО)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46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на обработку 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Центре тестирования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лександров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ул.Королева</w:t>
      </w:r>
      <w:proofErr w:type="spellEnd"/>
      <w:r>
        <w:rPr>
          <w:color w:val="000000"/>
        </w:rPr>
        <w:t>, д2 моих и моего ребенка персональных данных в рамках организации тестирования по видам испытаний Всероссийского физкультурно-спортивного комплекса «Готов к труду и обороне» (ГТО).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Я даю согласие н</w:t>
      </w:r>
      <w:r>
        <w:rPr>
          <w:b/>
          <w:color w:val="000000"/>
        </w:rPr>
        <w:t>а использование моих и моего ребенка персональных данных в целях: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- корректного оформления документов, в рамках организации тестирования по видам испытания Всероссийского физкультурно-спортивного комплекса «Готов к труду и обороне» (ГТО);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- предоставления </w:t>
      </w:r>
      <w:r>
        <w:rPr>
          <w:color w:val="000000"/>
        </w:rPr>
        <w:t>информации в государственные органы Российской Федерации в порядке, предусмотренным действующим законодательством.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Настоящее согласие предоставляется на осуществление любых действий в отношении моих и моего ребенка персональных данных, которые необходимы </w:t>
      </w:r>
      <w:r>
        <w:rPr>
          <w:color w:val="000000"/>
        </w:rPr>
        <w:t>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</w:t>
      </w:r>
      <w:r>
        <w:rPr>
          <w:color w:val="000000"/>
        </w:rPr>
        <w:t>сграничную передачу персональных данных, а также осуществление любых иных действий с моими и моего ребенка персональными</w:t>
      </w:r>
      <w:proofErr w:type="gramEnd"/>
      <w:r>
        <w:rPr>
          <w:color w:val="000000"/>
        </w:rPr>
        <w:t xml:space="preserve"> данными, </w:t>
      </w: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действующим законодательством Российской Федерации.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св</w:t>
      </w:r>
      <w:r>
        <w:rPr>
          <w:color w:val="000000"/>
        </w:rPr>
        <w:t>оей воле и в интересах своего ребенка.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</w:pP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Дата:_______________                 Подпись _______________/________________________/</w:t>
      </w:r>
    </w:p>
    <w:p w:rsidR="004F6C3A" w:rsidRDefault="009626C4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t>расшифровка)</w:t>
      </w: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F6C3A" w:rsidRDefault="004F6C3A" w:rsidP="00015A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F6C3A" w:rsidRDefault="004F6C3A" w:rsidP="004F6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4F6C3A">
      <w:headerReference w:type="default" r:id="rId9"/>
      <w:pgSz w:w="11906" w:h="16838"/>
      <w:pgMar w:top="1134" w:right="851" w:bottom="42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4" w:rsidRDefault="009626C4" w:rsidP="00015A49">
      <w:pPr>
        <w:spacing w:line="240" w:lineRule="auto"/>
        <w:ind w:left="0" w:hanging="2"/>
      </w:pPr>
      <w:r>
        <w:separator/>
      </w:r>
    </w:p>
  </w:endnote>
  <w:endnote w:type="continuationSeparator" w:id="0">
    <w:p w:rsidR="009626C4" w:rsidRDefault="009626C4" w:rsidP="00015A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4" w:rsidRDefault="009626C4" w:rsidP="00015A49">
      <w:pPr>
        <w:spacing w:line="240" w:lineRule="auto"/>
        <w:ind w:left="0" w:hanging="2"/>
      </w:pPr>
      <w:r>
        <w:separator/>
      </w:r>
    </w:p>
  </w:footnote>
  <w:footnote w:type="continuationSeparator" w:id="0">
    <w:p w:rsidR="009626C4" w:rsidRDefault="009626C4" w:rsidP="00015A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3A" w:rsidRDefault="004F6C3A" w:rsidP="00015A49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069E"/>
    <w:multiLevelType w:val="multilevel"/>
    <w:tmpl w:val="30E636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23861697"/>
    <w:multiLevelType w:val="multilevel"/>
    <w:tmpl w:val="8F2AAC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DB96F53"/>
    <w:multiLevelType w:val="multilevel"/>
    <w:tmpl w:val="3B0463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6C3A"/>
    <w:rsid w:val="00015A49"/>
    <w:rsid w:val="004F6C3A"/>
    <w:rsid w:val="009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нак Знак1 Знак Знак Знак Знак Знак Знак Знак"/>
    <w:basedOn w:val="a"/>
    <w:pPr>
      <w:widowControl w:val="0"/>
      <w:adjustRightInd w:val="0"/>
      <w:spacing w:after="160" w:line="240" w:lineRule="atLeas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Основной текст (2)_"/>
    <w:rPr>
      <w:b/>
      <w:bCs/>
      <w:spacing w:val="2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  <w:lang w:bidi="ar-SA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line="322" w:lineRule="atLeast"/>
      <w:jc w:val="center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a6">
    <w:name w:val="Основной текст_"/>
    <w:rPr>
      <w:spacing w:val="2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11">
    <w:name w:val="Основной текст1"/>
    <w:rPr>
      <w:color w:val="000000"/>
      <w:spacing w:val="2"/>
      <w:w w:val="100"/>
      <w:position w:val="0"/>
      <w:sz w:val="25"/>
      <w:szCs w:val="25"/>
      <w:effect w:val="none"/>
      <w:shd w:val="clear" w:color="auto" w:fill="FFFFFF"/>
      <w:vertAlign w:val="baseline"/>
      <w:cs w:val="0"/>
      <w:em w:val="none"/>
      <w:lang w:val="ru-RU" w:bidi="ar-SA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before="240" w:line="322" w:lineRule="atLeast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23">
    <w:name w:val="Заголовок №2_"/>
    <w:rPr>
      <w:b/>
      <w:bCs/>
      <w:spacing w:val="1"/>
      <w:w w:val="100"/>
      <w:position w:val="-1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a7">
    <w:name w:val="Подпись к таблице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single"/>
      <w:effect w:val="none"/>
      <w:vertAlign w:val="baseline"/>
      <w:cs w:val="0"/>
      <w:em w:val="none"/>
      <w:lang w:val="ru-RU"/>
    </w:rPr>
  </w:style>
  <w:style w:type="character" w:customStyle="1" w:styleId="11pt0pt">
    <w:name w:val="Основной текст + 11 pt;Интервал 0 pt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50">
    <w:name w:val="Основной текст (5)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single"/>
      <w:effect w:val="none"/>
      <w:vertAlign w:val="baseline"/>
      <w:cs w:val="0"/>
      <w:em w:val="none"/>
      <w:lang w:val="ru-RU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singl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b/>
      <w:bCs/>
      <w:spacing w:val="1"/>
      <w:sz w:val="20"/>
      <w:szCs w:val="20"/>
      <w:shd w:val="clear" w:color="auto" w:fill="FFFFFF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Normal (Web)"/>
    <w:basedOn w:val="a"/>
    <w:pPr>
      <w:spacing w:before="100" w:beforeAutospacing="1" w:after="100" w:afterAutospacing="1"/>
    </w:pPr>
  </w:style>
  <w:style w:type="character" w:customStyle="1" w:styleId="9">
    <w:name w:val="Основной текст (9)_"/>
    <w:rPr>
      <w:spacing w:val="2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9Tahoma7pt0pt">
    <w:name w:val="Основной текст (9) + Tahoma;7 pt;Интервал 0 pt"/>
    <w:rPr>
      <w:rFonts w:ascii="Tahoma" w:eastAsia="Tahoma" w:hAnsi="Tahoma" w:cs="Tahoma"/>
      <w:color w:val="000000"/>
      <w:spacing w:val="-5"/>
      <w:w w:val="100"/>
      <w:position w:val="0"/>
      <w:sz w:val="14"/>
      <w:szCs w:val="14"/>
      <w:u w:val="none"/>
      <w:effect w:val="none"/>
      <w:vertAlign w:val="baseline"/>
      <w:cs w:val="0"/>
      <w:em w:val="none"/>
      <w:lang w:val="ru-RU"/>
    </w:rPr>
  </w:style>
  <w:style w:type="character" w:customStyle="1" w:styleId="975pt0pt">
    <w:name w:val="Основной текст (9) + 7;5 pt;Курсив;Интервал 0 pt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15"/>
      <w:szCs w:val="15"/>
      <w:u w:val="none"/>
      <w:effect w:val="none"/>
      <w:vertAlign w:val="baseline"/>
      <w:cs w:val="0"/>
      <w:em w:val="none"/>
      <w:lang w:val="ru-RU"/>
    </w:rPr>
  </w:style>
  <w:style w:type="character" w:customStyle="1" w:styleId="110">
    <w:name w:val="Основной текст (11)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ru-RU"/>
    </w:rPr>
  </w:style>
  <w:style w:type="character" w:customStyle="1" w:styleId="8">
    <w:name w:val="Основной текст (8)_"/>
    <w:rPr>
      <w:i/>
      <w:iCs/>
      <w:spacing w:val="-2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895pt">
    <w:name w:val="Основной текст (8) + 9;5 pt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9"/>
      <w:szCs w:val="19"/>
      <w:u w:val="none"/>
      <w:effect w:val="none"/>
      <w:vertAlign w:val="baseline"/>
      <w:cs w:val="0"/>
      <w:em w:val="none"/>
      <w:lang w:val="ru-RU"/>
    </w:rPr>
  </w:style>
  <w:style w:type="character" w:customStyle="1" w:styleId="100">
    <w:name w:val="Основной текст (10)_"/>
    <w:rPr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811pt0pt">
    <w:name w:val="Основной текст (8) + 11 pt;Не курсив;Интервал 0 pt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2"/>
      <w:szCs w:val="22"/>
      <w:u w:val="none"/>
      <w:effect w:val="none"/>
      <w:vertAlign w:val="baseline"/>
      <w:cs w:val="0"/>
      <w:em w:val="none"/>
      <w:lang w:val="ru-RU"/>
    </w:rPr>
  </w:style>
  <w:style w:type="paragraph" w:customStyle="1" w:styleId="90">
    <w:name w:val="Основной текст (9)"/>
    <w:basedOn w:val="a"/>
    <w:pPr>
      <w:widowControl w:val="0"/>
      <w:shd w:val="clear" w:color="auto" w:fill="FFFFFF"/>
      <w:spacing w:after="420" w:line="230" w:lineRule="atLeast"/>
      <w:jc w:val="right"/>
    </w:pPr>
    <w:rPr>
      <w:spacing w:val="2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line="227" w:lineRule="atLeast"/>
    </w:pPr>
    <w:rPr>
      <w:i/>
      <w:iCs/>
      <w:spacing w:val="-2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pPr>
      <w:widowControl w:val="0"/>
      <w:shd w:val="clear" w:color="auto" w:fill="FFFFFF"/>
      <w:spacing w:before="780" w:after="60" w:line="0" w:lineRule="atLeast"/>
    </w:pPr>
    <w:rPr>
      <w:spacing w:val="1"/>
      <w:sz w:val="22"/>
      <w:szCs w:val="22"/>
      <w:shd w:val="clear" w:color="auto" w:fill="FFFFFF"/>
    </w:rPr>
  </w:style>
  <w:style w:type="character" w:styleId="ab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c">
    <w:name w:val="Body Text"/>
    <w:basedOn w:val="a"/>
    <w:pPr>
      <w:jc w:val="both"/>
    </w:pPr>
    <w:rPr>
      <w:sz w:val="28"/>
      <w:szCs w:val="20"/>
    </w:rPr>
  </w:style>
  <w:style w:type="character" w:customStyle="1" w:styleId="ad">
    <w:name w:val="Основной текст Знак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нак Знак1 Знак Знак Знак Знак Знак Знак Знак"/>
    <w:basedOn w:val="a"/>
    <w:pPr>
      <w:widowControl w:val="0"/>
      <w:adjustRightInd w:val="0"/>
      <w:spacing w:after="160" w:line="240" w:lineRule="atLeas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Основной текст (2)_"/>
    <w:rPr>
      <w:b/>
      <w:bCs/>
      <w:spacing w:val="2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  <w:lang w:bidi="ar-SA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line="322" w:lineRule="atLeast"/>
      <w:jc w:val="center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a6">
    <w:name w:val="Основной текст_"/>
    <w:rPr>
      <w:spacing w:val="2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11">
    <w:name w:val="Основной текст1"/>
    <w:rPr>
      <w:color w:val="000000"/>
      <w:spacing w:val="2"/>
      <w:w w:val="100"/>
      <w:position w:val="0"/>
      <w:sz w:val="25"/>
      <w:szCs w:val="25"/>
      <w:effect w:val="none"/>
      <w:shd w:val="clear" w:color="auto" w:fill="FFFFFF"/>
      <w:vertAlign w:val="baseline"/>
      <w:cs w:val="0"/>
      <w:em w:val="none"/>
      <w:lang w:val="ru-RU" w:bidi="ar-SA"/>
    </w:rPr>
  </w:style>
  <w:style w:type="paragraph" w:customStyle="1" w:styleId="22">
    <w:name w:val="Основной текст2"/>
    <w:basedOn w:val="a"/>
    <w:pPr>
      <w:widowControl w:val="0"/>
      <w:shd w:val="clear" w:color="auto" w:fill="FFFFFF"/>
      <w:spacing w:before="240" w:line="322" w:lineRule="atLeast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23">
    <w:name w:val="Заголовок №2_"/>
    <w:rPr>
      <w:b/>
      <w:bCs/>
      <w:spacing w:val="1"/>
      <w:w w:val="100"/>
      <w:position w:val="-1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a7">
    <w:name w:val="Подпись к таблице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single"/>
      <w:effect w:val="none"/>
      <w:vertAlign w:val="baseline"/>
      <w:cs w:val="0"/>
      <w:em w:val="none"/>
      <w:lang w:val="ru-RU"/>
    </w:rPr>
  </w:style>
  <w:style w:type="character" w:customStyle="1" w:styleId="11pt0pt">
    <w:name w:val="Основной текст + 11 pt;Интервал 0 pt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50">
    <w:name w:val="Основной текст (5)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single"/>
      <w:effect w:val="none"/>
      <w:vertAlign w:val="baseline"/>
      <w:cs w:val="0"/>
      <w:em w:val="none"/>
      <w:lang w:val="ru-RU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singl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b/>
      <w:bCs/>
      <w:spacing w:val="1"/>
      <w:sz w:val="20"/>
      <w:szCs w:val="20"/>
      <w:shd w:val="clear" w:color="auto" w:fill="FFFFFF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Normal (Web)"/>
    <w:basedOn w:val="a"/>
    <w:pPr>
      <w:spacing w:before="100" w:beforeAutospacing="1" w:after="100" w:afterAutospacing="1"/>
    </w:pPr>
  </w:style>
  <w:style w:type="character" w:customStyle="1" w:styleId="9">
    <w:name w:val="Основной текст (9)_"/>
    <w:rPr>
      <w:spacing w:val="2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9Tahoma7pt0pt">
    <w:name w:val="Основной текст (9) + Tahoma;7 pt;Интервал 0 pt"/>
    <w:rPr>
      <w:rFonts w:ascii="Tahoma" w:eastAsia="Tahoma" w:hAnsi="Tahoma" w:cs="Tahoma"/>
      <w:color w:val="000000"/>
      <w:spacing w:val="-5"/>
      <w:w w:val="100"/>
      <w:position w:val="0"/>
      <w:sz w:val="14"/>
      <w:szCs w:val="14"/>
      <w:u w:val="none"/>
      <w:effect w:val="none"/>
      <w:vertAlign w:val="baseline"/>
      <w:cs w:val="0"/>
      <w:em w:val="none"/>
      <w:lang w:val="ru-RU"/>
    </w:rPr>
  </w:style>
  <w:style w:type="character" w:customStyle="1" w:styleId="975pt0pt">
    <w:name w:val="Основной текст (9) + 7;5 pt;Курсив;Интервал 0 pt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15"/>
      <w:szCs w:val="15"/>
      <w:u w:val="none"/>
      <w:effect w:val="none"/>
      <w:vertAlign w:val="baseline"/>
      <w:cs w:val="0"/>
      <w:em w:val="none"/>
      <w:lang w:val="ru-RU"/>
    </w:rPr>
  </w:style>
  <w:style w:type="character" w:customStyle="1" w:styleId="110">
    <w:name w:val="Основной текст (11)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effect w:val="none"/>
      <w:vertAlign w:val="baseline"/>
      <w:cs w:val="0"/>
      <w:em w:val="none"/>
      <w:lang w:val="ru-RU"/>
    </w:rPr>
  </w:style>
  <w:style w:type="character" w:customStyle="1" w:styleId="8">
    <w:name w:val="Основной текст (8)_"/>
    <w:rPr>
      <w:i/>
      <w:iCs/>
      <w:spacing w:val="-2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character" w:customStyle="1" w:styleId="895pt">
    <w:name w:val="Основной текст (8) + 9;5 pt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9"/>
      <w:szCs w:val="19"/>
      <w:u w:val="none"/>
      <w:effect w:val="none"/>
      <w:vertAlign w:val="baseline"/>
      <w:cs w:val="0"/>
      <w:em w:val="none"/>
      <w:lang w:val="ru-RU"/>
    </w:rPr>
  </w:style>
  <w:style w:type="character" w:customStyle="1" w:styleId="100">
    <w:name w:val="Основной текст (10)_"/>
    <w:rPr>
      <w:spacing w:val="1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811pt0pt">
    <w:name w:val="Основной текст (8) + 11 pt;Не курсив;Интервал 0 pt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2"/>
      <w:szCs w:val="22"/>
      <w:u w:val="none"/>
      <w:effect w:val="none"/>
      <w:vertAlign w:val="baseline"/>
      <w:cs w:val="0"/>
      <w:em w:val="none"/>
      <w:lang w:val="ru-RU"/>
    </w:rPr>
  </w:style>
  <w:style w:type="paragraph" w:customStyle="1" w:styleId="90">
    <w:name w:val="Основной текст (9)"/>
    <w:basedOn w:val="a"/>
    <w:pPr>
      <w:widowControl w:val="0"/>
      <w:shd w:val="clear" w:color="auto" w:fill="FFFFFF"/>
      <w:spacing w:after="420" w:line="230" w:lineRule="atLeast"/>
      <w:jc w:val="right"/>
    </w:pPr>
    <w:rPr>
      <w:spacing w:val="2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line="227" w:lineRule="atLeast"/>
    </w:pPr>
    <w:rPr>
      <w:i/>
      <w:iCs/>
      <w:spacing w:val="-2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pPr>
      <w:widowControl w:val="0"/>
      <w:shd w:val="clear" w:color="auto" w:fill="FFFFFF"/>
      <w:spacing w:before="780" w:after="60" w:line="0" w:lineRule="atLeast"/>
    </w:pPr>
    <w:rPr>
      <w:spacing w:val="1"/>
      <w:sz w:val="22"/>
      <w:szCs w:val="22"/>
      <w:shd w:val="clear" w:color="auto" w:fill="FFFFFF"/>
    </w:rPr>
  </w:style>
  <w:style w:type="character" w:styleId="ab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c">
    <w:name w:val="Body Text"/>
    <w:basedOn w:val="a"/>
    <w:pPr>
      <w:jc w:val="both"/>
    </w:pPr>
    <w:rPr>
      <w:sz w:val="28"/>
      <w:szCs w:val="20"/>
    </w:rPr>
  </w:style>
  <w:style w:type="character" w:customStyle="1" w:styleId="ad">
    <w:name w:val="Основной текст Знак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2uHQlk+xV/9wifjwNkDURXzGg==">AMUW2mXrNdRUTvr05zYOOadV3JFA/Q1aC/PZSdzJL765rP9i7wJTyG6enfYbvhL43uBpIziFS5sXlbBl5WnU3Y0U/ZrFEJM0dEIRjoQ3XGfsQpUjskNliFReZlX3MgZdrfwvSxRLfx6ctxhHQzKWp/kD9eSRr2eqXXyVBXUtlTZS7dseG423N6qZsRIOA5602RvSAGGWuG/mj5CzyOTnZxSfb40CZZJd8A==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2018-09-27T08:24:00Z</dcterms:created>
  <dcterms:modified xsi:type="dcterms:W3CDTF">2022-08-31T11:48:00Z</dcterms:modified>
</cp:coreProperties>
</file>